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1C754" w14:textId="77777777" w:rsidR="00445542" w:rsidRDefault="00445542" w:rsidP="003A63DA">
      <w:pPr>
        <w:pBdr>
          <w:bottom w:val="single" w:sz="6" w:space="8" w:color="E5E5E5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 wp14:anchorId="00FE95C0" wp14:editId="77341BF8">
            <wp:extent cx="2590800" cy="161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E9FD9" w14:textId="2521E884" w:rsidR="003A63DA" w:rsidRDefault="003A63DA" w:rsidP="003A63DA">
      <w:pPr>
        <w:pBdr>
          <w:bottom w:val="single" w:sz="6" w:space="8" w:color="E5E5E5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Рекомендации по выбору парфюмерной продукции,</w:t>
      </w:r>
    </w:p>
    <w:p w14:paraId="4726F6E3" w14:textId="77777777" w:rsidR="003A63DA" w:rsidRPr="003A63DA" w:rsidRDefault="003A63DA" w:rsidP="003A63DA">
      <w:pPr>
        <w:pBdr>
          <w:bottom w:val="single" w:sz="6" w:space="8" w:color="E5E5E5"/>
        </w:pBd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приобретению товаров в социальных сетях</w:t>
      </w:r>
    </w:p>
    <w:p w14:paraId="3CDA3F00" w14:textId="77777777" w:rsidR="003A63DA" w:rsidRPr="003A63DA" w:rsidRDefault="003A63DA" w:rsidP="006505A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парфюмерно-косметической продукции регулируется Техническим регламентом Таможенного союза ТР ТС 009/2011 «О безопасности парфюмерно-косметической продукции» (далее - ТР ТС 009/2011) и Правилами продажи товаров по договору розничной купли-продажи, утвержденными постановлением Правительства Российской Федерации от 31.12.2020 № 2463 (далее – Правила продажи товаров по договору розничной купли-продажи № 2463).</w:t>
      </w:r>
    </w:p>
    <w:p w14:paraId="1BAFC95B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Парфюмерия - совокупность изделий, применяемых для ароматизации чего-либо. Обычно парфюмерные изделия представляют собой жидкие растворы летучих ароматных веществ.</w:t>
      </w:r>
    </w:p>
    <w:p w14:paraId="41CC602E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парфюмерии состоят в основном из ароматического концентрата, спирта и воды и различаются лишь соотношением этих компонентов.</w:t>
      </w:r>
    </w:p>
    <w:p w14:paraId="5892A06C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парфюмерии допускается небольшое содержание красителей и антиоксидантов, которые никак не влияют на запах парфюма.</w:t>
      </w:r>
    </w:p>
    <w:p w14:paraId="0C2135AA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концентраций душистых веществ для разных видов парфюмерии в разных странах различны, но всегда колеблются в определенных пределах.</w:t>
      </w:r>
    </w:p>
    <w:p w14:paraId="711479D8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парфюмерии в зависимости от типа конечного продукта подразделяются на: жидкие, твердые, в виде порошка.</w:t>
      </w:r>
    </w:p>
    <w:p w14:paraId="3993516D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Духи, гигиеническая и туалетная вода, одеколон и др. относятся к жидкому типу парфюмерной продукции.</w:t>
      </w:r>
    </w:p>
    <w:p w14:paraId="63A7831C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Порошкообразным парфюмерным изделием является крупнозернистый порошок из натуральных ароматических составляющих (сандалового дерева, лепестков роз, корня фиалки и др.), обработанный определенными композициями. Форма выпуска - бумажный или тканевый мешочек (саше). В основном применяется как отдушка для белья.</w:t>
      </w:r>
    </w:p>
    <w:p w14:paraId="2C5DB213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имеет право на то, чтобы товар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Такая безопасность обеспечивается соблюдением при производстве и дальнейшем обороте продукции требований Технического регламента Таможенного союза.</w:t>
      </w:r>
    </w:p>
    <w:p w14:paraId="218541C5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сделать правильный выбор при покупке парфюмерной продукции, следует соблюдать некоторые правила.</w:t>
      </w:r>
    </w:p>
    <w:p w14:paraId="1038E541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Парфюмерно-косметические товары должны быть промаркированы. Маркировка парфюмерно-косметической продукции проводится путем нанесения информации для потребителя в виде надписей, цифровых, цветовых и графических обозначений на потребительскую тару, этикетку, ярлык и содержит следующую информацию:</w:t>
      </w:r>
    </w:p>
    <w:p w14:paraId="71BFBB69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парфюмерной продукции и ее назначение,</w:t>
      </w:r>
    </w:p>
    <w:p w14:paraId="6385B250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изготовителя и его местонахождение (юридический адрес, включая страну), - страна происхождения парфюмерной продукции,</w:t>
      </w:r>
    </w:p>
    <w:p w14:paraId="1B169AFB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 местонахождение организации (юридический адрес),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России,</w:t>
      </w:r>
    </w:p>
    <w:p w14:paraId="4D444295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номинальное количество (объем или масса) продукции в потребительской таре, за исключением парфюмерной продукции номинальным объемом менее 5 мл, или ее пробника,</w:t>
      </w:r>
    </w:p>
    <w:p w14:paraId="4EBB3F32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годности (дата изготовления (месяц, год) и срок годности (месяцев, лет), или надпись «годен до» (месяц, год) или «использовать до» (месяц, год),</w:t>
      </w:r>
    </w:p>
    <w:p w14:paraId="00743EAE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условий хранения в случае, если эти условия отличаются от стандартных,</w:t>
      </w:r>
    </w:p>
    <w:p w14:paraId="069540B4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особые меры предосторожности при применении продукции (при необходимости),</w:t>
      </w:r>
    </w:p>
    <w:p w14:paraId="26DFE24E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партии или специальный код, позволяющие идентифицировать партию парфюмерной продукции,</w:t>
      </w:r>
    </w:p>
    <w:p w14:paraId="75F9900D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способах применения парфюмерной продукции, отсутствие которых может привести к неправильному использованию потребителем парфюмерной продукции,</w:t>
      </w:r>
    </w:p>
    <w:p w14:paraId="021828BE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ингредиентов.</w:t>
      </w:r>
    </w:p>
    <w:p w14:paraId="73DFAD01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ингредиентов может быть представлен либо на государственном языке, либо в соответствии с международной номенклатурой косметических ингредиентов (INCI) с использованием букв латинского алфавита.</w:t>
      </w:r>
    </w:p>
    <w:p w14:paraId="66FCF11B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Парфюмерная продукция, соответствующая требованиям ТР ТС 009/2011, должна иметь маркировку единым знаком обращения продукции на рынке государств - членов ТС.</w:t>
      </w:r>
    </w:p>
    <w:p w14:paraId="10BA7F63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октября 2020 года введен обязательная маркировка парфюмерной продукции, производимой и ввозимой на территорию Российской Федерации и передача сведений об обороте товаров в систему «Честный ЗНАК». До 30 сентября 2021 года </w:t>
      </w: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разрешается реализация немаркированных товарных остатков, произведенных или ввезенных на территорию Российской Федерации до 1 октября 2020 года.</w:t>
      </w:r>
    </w:p>
    <w:p w14:paraId="5DB5C5FD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государственной системы маркировки и прослеживания разработана и внедрена Центром развития перспективных технологий система «Честный ЗНАК».</w:t>
      </w:r>
    </w:p>
    <w:p w14:paraId="217970A0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Matrix</w:t>
      </w:r>
      <w:proofErr w:type="spellEnd"/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– это цифровой паспорт продукции, он уникален, наносится на каждую упаковку и позволяет проследить путь товара от производителя (или импортера) до покупателя с помощью цифровых технологий прослеживания. Цель системы – гарантировать приобретение качественного и легального товара, защитить интересы легального бизнеса и обеспечить безопасность потребителей.</w:t>
      </w:r>
    </w:p>
    <w:p w14:paraId="4AE26B50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убедиться в легальности товара, нужно просканировать код маркировки с помощью приложения «Честный ЗНАК». Оно доступно бесплатно для смартфонов на системе </w:t>
      </w:r>
      <w:proofErr w:type="spellStart"/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iOS</w:t>
      </w:r>
      <w:proofErr w:type="spellEnd"/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Andriod</w:t>
      </w:r>
      <w:proofErr w:type="spellEnd"/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3BB6F3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продаже парфюмерно-косметических товаров потребителю должна быть предоставлена возможность ознакомиться с запахом духов, одеколонов, туалетной воды, а также иной парфюмерной продукции с использованием для этого бумажных листков, лакмусовых бумажек, пропитанных душистой жидкостью, образцов-понюшек, предоставляемых изготовителями товаров, и другими доступными способами, а также с иными свойствами и характеристиками предлагаемых к продаже товаров.</w:t>
      </w:r>
    </w:p>
    <w:p w14:paraId="6CE66EC7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парфюмерную продукцию с особой осмотрительностью в отношении её потребительских свойств, поскольку право на обмен товара надлежащего качества, предусмотренное статьей 25 Закона РФ от 07.02.1992 №2300-1 «О защите прав потребителей» в соответствии с постановлением Правительства РФ от 31.12.2020 №463 на парфюмерно-косметические изделия </w:t>
      </w:r>
      <w:r w:rsidRPr="003A6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распространяется</w:t>
      </w: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34B4B6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подарков в социальных сетях важно помнить, что очень часто интернет-продавцами выступают граждане, не обладающие статусом индивидуального предпринимателя. Это значит, что при заключении с ними договора покупателю будет сложно рассчитывать на гарантии, предусмотренные Законом РФ «О защите прав потребителей».</w:t>
      </w:r>
    </w:p>
    <w:p w14:paraId="0405A408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Правилами продажи товаров по договору розничной купли-продажи №2463 продавец обязан заключить договор розничной купли-продажи с любым лицом, выразившим намерение приобрести товар на условиях оферты.</w:t>
      </w:r>
    </w:p>
    <w:p w14:paraId="67726852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продавца по передаче товара и иные обязательства, связанные с передачей товара, возникают с момента получения продавцом сообщения потребителя о намерении заключить договор розничной купли-продажи, если оферта продавца не содержит иного условия о моменте возникновения у продавца обязательства по передаче товара потребителю.</w:t>
      </w:r>
    </w:p>
    <w:p w14:paraId="2B191271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розничной купли-продажи считается заключенным с момента выдачи продавцом потребителю кассового или товарного чека либо иного документа, </w:t>
      </w: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подтверждающего оплату товара, или с момента получения продавцом сообщения потребителя о намерении заключить договор розничной купли-продажи.</w:t>
      </w:r>
    </w:p>
    <w:p w14:paraId="7BE54E2A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дистанционном способе продажи товара с использованием информационно-телекоммуникационной сети «Интернет» (далее - сеть «Интернет») и (или) программы для электронных вычислительных машин продавец предоставляет потребителю подтверждение заключения договора розничной купли-продажи на условиях оферты, которая содержит существенные условия этого договора, после получения продавцом сообщения потребителя о намерении заключить договор розничной купли-продажи.</w:t>
      </w:r>
    </w:p>
    <w:p w14:paraId="26F4AEA6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подтверждение должно содержать номер заказа или иной способ идентификации заказа, который позволяет потребителю получить информацию о заключенном договоре розничной купли-продажи и его условиях.</w:t>
      </w:r>
    </w:p>
    <w:p w14:paraId="13DCE6DB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или уполномоченное им лицо вправе ознакомить потребителя, заключившего договор розничной купли-продажи дистанционным способом продажи товара, с приобретаемым товаром до его передачи потребителю.</w:t>
      </w:r>
    </w:p>
    <w:p w14:paraId="1C911D27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дистанционном способе продажи товара продавец предоставляет потребителю полную и достоверную информацию, характеризующую предлагаемый товар, посредством ее размещения на сайте и (или) странице сайта в сети «Интернет», и (или) в программе для электронных вычислительных машин, и (или) в средствах связи (телевизионной, почтовой, радиосвязи и др.), и (или) в каталогах, буклетах, проспектах, на фотографиях или в других информационных материалах.</w:t>
      </w:r>
    </w:p>
    <w:p w14:paraId="0618207C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Федерации, обязаны указывать полное фирменное наименование (наименование), основной государственный регистрационный номер, адрес и место нахождения, адрес электронной почты и (или) номер телефона.</w:t>
      </w:r>
    </w:p>
    <w:p w14:paraId="66A2FB2D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предприниматели,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Федерации, обязаны указывать фамилию, имя, отчество (при наличии), основной государственный регистрационный номер, адрес электронной почты и (или) номер телефона.</w:t>
      </w:r>
    </w:p>
    <w:p w14:paraId="158AEE27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информация доводится до потребителя посредством ее размещения на сайте (при его наличии) и (или) странице сайта в сети «Интернет» (при его наличии), а также в программе для электронных вычислительных машин (при ее наличии).</w:t>
      </w:r>
    </w:p>
    <w:p w14:paraId="0DDF0ADD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доводит до потребителя в порядке, предусмотренном абзацем третьим пункта 19 Правил, информацию о форме и способах направления претензий. В случае если такая информация продавцом не представлена, потребитель вправе направить претензию в любой форме и любым способом.</w:t>
      </w:r>
    </w:p>
    <w:p w14:paraId="40B078B5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осуществление возврата суммы, уплаченной потребителем в соответствии с договором розничной купли-продажи за товар ненадлежащего качества, </w:t>
      </w: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несет продавец. В других случаях распределение указанных расходов определяется офертой.</w:t>
      </w:r>
    </w:p>
    <w:p w14:paraId="4D1388FA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товара потребителем путем перевода средств на счет третьего лица, указанного продавцом, не освобождает продавца от обязанности осуществить возврат уплаченной потребителем суммы при возврате потребителем товара как надлежащего, так и ненадлежащего качества.</w:t>
      </w:r>
    </w:p>
    <w:p w14:paraId="017AB4C4" w14:textId="77777777" w:rsidR="003A63DA" w:rsidRPr="003A63DA" w:rsidRDefault="003A63DA" w:rsidP="003A63D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3A63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Важно!!! Прежде чем оплачивать заказ или договор уточните, получите ли Вы онлайн-чек. Если оплата производится на карту физического лица, довольно сложно будет получить информацию о настоящем ее держателе, а узнать адрес такого человека могут только правоохранительные органы</w:t>
      </w:r>
      <w:r w:rsidRPr="003A63DA">
        <w:rPr>
          <w:rFonts w:ascii="Helvetica" w:eastAsia="Times New Roman" w:hAnsi="Helvetica" w:cs="Times New Roman"/>
          <w:sz w:val="21"/>
          <w:szCs w:val="21"/>
          <w:lang w:eastAsia="ru-RU"/>
        </w:rPr>
        <w:t>.</w:t>
      </w:r>
    </w:p>
    <w:p w14:paraId="5B7583CA" w14:textId="77777777" w:rsidR="0021792D" w:rsidRPr="003A63DA" w:rsidRDefault="0021792D"/>
    <w:sectPr w:rsidR="0021792D" w:rsidRPr="003A63DA" w:rsidSect="003A63D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3DA"/>
    <w:rsid w:val="0021792D"/>
    <w:rsid w:val="003A63DA"/>
    <w:rsid w:val="00445542"/>
    <w:rsid w:val="006505A3"/>
    <w:rsid w:val="007F6A06"/>
    <w:rsid w:val="00C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9FD3"/>
  <w15:docId w15:val="{07CCBD99-F0C7-4136-B279-466418D4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3A63DA"/>
  </w:style>
  <w:style w:type="paragraph" w:styleId="a3">
    <w:name w:val="Normal (Web)"/>
    <w:basedOn w:val="a"/>
    <w:uiPriority w:val="99"/>
    <w:semiHidden/>
    <w:unhideWhenUsed/>
    <w:rsid w:val="003A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5e51696d-9a5e-4c5e-a4b7-0154e404d59e">Памятка</_x041a__x043e__x043c__x043c__x0435__x043d__x0442__x0430__x0440__x0438__x0438_>
    <_x0422__x0435__x043c__x0430__x0020__x0434__x043e__x043a__x0443__x043c__x0435__x043d__x0442__x0430_ xmlns="5e51696d-9a5e-4c5e-a4b7-0154e404d59e">15</_x0422__x0435__x043c__x0430__x0020__x0434__x043e__x043a__x0443__x043c__x0435__x043d__x0442__x0430_>
    <parentSyncElement xmlns="5e51696d-9a5e-4c5e-a4b7-0154e404d59e">290</parentSyncElement>
    <_dlc_DocId xmlns="6ea9fbc4-7fa1-4843-98fc-c0034446a7b4">4N4HAA7SX3CC-205-30323</_dlc_DocId>
    <_dlc_DocIdUrl xmlns="6ea9fbc4-7fa1-4843-98fc-c0034446a7b4">
      <Url>http://social.novo-sibirsk.ru/SiteKCSON/jelKCSON/_layouts/DocIdRedir.aspx?ID=4N4HAA7SX3CC-205-30323</Url>
      <Description>4N4HAA7SX3CC-205-30323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7378FA47148745A1E80ABDFC168E05" ma:contentTypeVersion="3" ma:contentTypeDescription="Создание документа." ma:contentTypeScope="" ma:versionID="aac7874f5bcd2492f98edf510055f9d0">
  <xsd:schema xmlns:xsd="http://www.w3.org/2001/XMLSchema" xmlns:xs="http://www.w3.org/2001/XMLSchema" xmlns:p="http://schemas.microsoft.com/office/2006/metadata/properties" xmlns:ns2="6ea9fbc4-7fa1-4843-98fc-c0034446a7b4" xmlns:ns3="5e51696d-9a5e-4c5e-a4b7-0154e404d59e" targetNamespace="http://schemas.microsoft.com/office/2006/metadata/properties" ma:root="true" ma:fieldsID="69f0ebaf7b45b51b62405aaaa3f8cb0e" ns2:_="" ns3:_="">
    <xsd:import namespace="6ea9fbc4-7fa1-4843-98fc-c0034446a7b4"/>
    <xsd:import namespace="5e51696d-9a5e-4c5e-a4b7-0154e404d5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_x0020__x0434__x043e__x043a__x0443__x043c__x0435__x043d__x0442__x0430_" minOccurs="0"/>
                <xsd:element ref="ns3:_x041a__x043e__x043c__x043c__x0435__x043d__x0442__x0430__x0440__x0438__x0438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696d-9a5e-4c5e-a4b7-0154e404d59e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020__x0434__x043e__x043a__x0443__x043c__x0435__x043d__x0442__x0430_" ma:index="11" nillable="true" ma:displayName="Тема документа" ma:list="{3606e267-c3df-412f-8c66-9fc25f9f1855}" ma:internalName="_x0422__x0435__x043c__x0430__x0020__x0434__x043e__x043a__x0443__x043c__x0435__x043d__x0442__x0430_" ma:showField="Title">
      <xsd:simpleType>
        <xsd:restriction base="dms:Lookup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CD6EFA-5861-4F72-8732-D4D5E397CC38}"/>
</file>

<file path=customXml/itemProps2.xml><?xml version="1.0" encoding="utf-8"?>
<ds:datastoreItem xmlns:ds="http://schemas.openxmlformats.org/officeDocument/2006/customXml" ds:itemID="{17D1550E-2852-4B7A-9CD0-2D425B775CF7}"/>
</file>

<file path=customXml/itemProps3.xml><?xml version="1.0" encoding="utf-8"?>
<ds:datastoreItem xmlns:ds="http://schemas.openxmlformats.org/officeDocument/2006/customXml" ds:itemID="{59630857-491B-4804-8FCE-57FDC9CB7625}"/>
</file>

<file path=customXml/itemProps4.xml><?xml version="1.0" encoding="utf-8"?>
<ds:datastoreItem xmlns:ds="http://schemas.openxmlformats.org/officeDocument/2006/customXml" ds:itemID="{BFF2D720-ACF4-429C-899E-481CC08924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выбору парфюмерной продукции</dc:title>
  <dc:creator>Лисова Татьяна Юрьевна</dc:creator>
  <cp:lastModifiedBy>Шимановская Арина Андреевна</cp:lastModifiedBy>
  <cp:revision>4</cp:revision>
  <dcterms:created xsi:type="dcterms:W3CDTF">2021-02-17T05:21:00Z</dcterms:created>
  <dcterms:modified xsi:type="dcterms:W3CDTF">2021-03-04T08:47:00Z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0x0101005D7378FA47148745A1E80ABDFC168E05</vt:lpwstr>
  </property>
  <property fmtid="{D5CDD505-2E9C-101B-9397-08002B2CF9AE}" pid="3" name="Order">
    <vt:r8>3032300</vt:r8>
  </property>
  <property fmtid="{D5CDD505-2E9C-101B-9397-08002B2CF9AE}" pid="4" name="_dlc_DocIdItemGuid">
    <vt:lpwstr>431bb968-dd9f-4475-86db-9810e8fdabc5</vt:lpwstr>
  </property>
</Properties>
</file>